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1B51" w:rsidRPr="009735FB" w:rsidRDefault="009735FB">
      <w:pPr>
        <w:rPr>
          <w:rFonts w:ascii="仿宋" w:eastAsia="仿宋" w:hAnsi="仿宋"/>
          <w:sz w:val="32"/>
          <w:szCs w:val="32"/>
        </w:rPr>
      </w:pPr>
      <w:r w:rsidRPr="009735FB">
        <w:rPr>
          <w:rFonts w:ascii="仿宋" w:eastAsia="仿宋" w:hAnsi="仿宋" w:hint="eastAsia"/>
          <w:sz w:val="32"/>
          <w:szCs w:val="32"/>
        </w:rPr>
        <w:t>附件三 培训内容</w:t>
      </w:r>
    </w:p>
    <w:p w:rsidR="009735FB" w:rsidRPr="006A61FC" w:rsidRDefault="009735FB" w:rsidP="009735FB">
      <w:pPr>
        <w:pStyle w:val="1"/>
        <w:widowControl/>
        <w:spacing w:line="0" w:lineRule="atLeast"/>
        <w:ind w:left="0"/>
        <w:jc w:val="center"/>
        <w:rPr>
          <w:rFonts w:ascii="Microsoft JhengHei" w:eastAsia="宋体"/>
        </w:rPr>
      </w:pPr>
      <w:r>
        <w:rPr>
          <w:rFonts w:ascii="Microsoft JhengHei" w:eastAsia="Microsoft JhengHei" w:hint="eastAsia"/>
        </w:rPr>
        <w:t>培训内容</w:t>
      </w:r>
    </w:p>
    <w:p w:rsidR="009735FB" w:rsidRPr="00A03297" w:rsidRDefault="009735FB" w:rsidP="00A03297">
      <w:pPr>
        <w:rPr>
          <w:rFonts w:ascii="仿宋" w:eastAsia="仿宋" w:hAnsi="仿宋" w:cs="仿宋"/>
          <w:sz w:val="32"/>
          <w:szCs w:val="32"/>
        </w:rPr>
      </w:pPr>
      <w:r w:rsidRPr="00A03297">
        <w:rPr>
          <w:rFonts w:ascii="仿宋" w:eastAsia="仿宋" w:hAnsi="仿宋" w:cs="仿宋"/>
          <w:sz w:val="32"/>
          <w:szCs w:val="32"/>
        </w:rPr>
        <w:t xml:space="preserve">第一部分 </w:t>
      </w:r>
      <w:r w:rsidR="00A03297" w:rsidRPr="00A03297">
        <w:rPr>
          <w:rFonts w:ascii="仿宋" w:eastAsia="仿宋" w:hAnsi="仿宋" w:cs="仿宋" w:hint="eastAsia"/>
          <w:sz w:val="32"/>
          <w:szCs w:val="32"/>
        </w:rPr>
        <w:t>薪税保体系全流程设计与实践</w:t>
      </w:r>
    </w:p>
    <w:p w:rsidR="009735FB" w:rsidRPr="006A61FC" w:rsidRDefault="009735FB" w:rsidP="009735FB">
      <w:pPr>
        <w:pStyle w:val="a3"/>
        <w:widowControl/>
        <w:spacing w:before="0" w:line="600" w:lineRule="exact"/>
        <w:ind w:right="2993" w:firstLineChars="250" w:firstLine="800"/>
        <w:rPr>
          <w:kern w:val="2"/>
          <w:lang w:val="en-US" w:bidi="ar-SA"/>
        </w:rPr>
      </w:pPr>
      <w:r w:rsidRPr="006A61FC">
        <w:rPr>
          <w:kern w:val="2"/>
          <w:lang w:val="en-US" w:bidi="ar-SA"/>
        </w:rPr>
        <w:t>1、税收筹划原理及基本方法</w:t>
      </w:r>
    </w:p>
    <w:p w:rsidR="009735FB" w:rsidRPr="006A61FC" w:rsidRDefault="009735FB" w:rsidP="009735FB">
      <w:pPr>
        <w:pStyle w:val="a3"/>
        <w:widowControl/>
        <w:spacing w:before="0" w:line="600" w:lineRule="exact"/>
        <w:ind w:left="751"/>
        <w:rPr>
          <w:kern w:val="2"/>
          <w:lang w:val="en-US" w:bidi="ar-SA"/>
        </w:rPr>
      </w:pPr>
      <w:r w:rsidRPr="006A61FC">
        <w:rPr>
          <w:kern w:val="2"/>
          <w:lang w:val="en-US" w:bidi="ar-SA"/>
        </w:rPr>
        <w:t>2、薪酬管理的税务风险控制</w:t>
      </w:r>
    </w:p>
    <w:p w:rsidR="009735FB" w:rsidRPr="006A61FC" w:rsidRDefault="009735FB" w:rsidP="009735FB">
      <w:pPr>
        <w:pStyle w:val="a3"/>
        <w:widowControl/>
        <w:spacing w:before="0" w:line="600" w:lineRule="exact"/>
        <w:ind w:left="751"/>
        <w:rPr>
          <w:kern w:val="2"/>
          <w:lang w:val="en-US" w:bidi="ar-SA"/>
        </w:rPr>
      </w:pPr>
      <w:r w:rsidRPr="006A61FC">
        <w:rPr>
          <w:kern w:val="2"/>
          <w:lang w:val="en-US" w:bidi="ar-SA"/>
        </w:rPr>
        <w:t>3、个人所得税税收筹划方法</w:t>
      </w:r>
    </w:p>
    <w:p w:rsidR="009735FB" w:rsidRPr="006A61FC" w:rsidRDefault="009735FB" w:rsidP="009735FB">
      <w:pPr>
        <w:pStyle w:val="a3"/>
        <w:widowControl/>
        <w:spacing w:before="0" w:line="600" w:lineRule="exact"/>
        <w:ind w:left="751"/>
        <w:rPr>
          <w:kern w:val="2"/>
          <w:lang w:val="en-US" w:bidi="ar-SA"/>
        </w:rPr>
      </w:pPr>
      <w:r w:rsidRPr="006A61FC">
        <w:rPr>
          <w:kern w:val="2"/>
          <w:lang w:val="en-US" w:bidi="ar-SA"/>
        </w:rPr>
        <w:t>4、工资薪金所得税收筹划方法</w:t>
      </w:r>
    </w:p>
    <w:p w:rsidR="009735FB" w:rsidRPr="006A61FC" w:rsidRDefault="009735FB" w:rsidP="009735FB">
      <w:pPr>
        <w:pStyle w:val="a3"/>
        <w:widowControl/>
        <w:spacing w:before="0" w:line="600" w:lineRule="exact"/>
        <w:ind w:left="751"/>
        <w:rPr>
          <w:kern w:val="2"/>
          <w:lang w:val="en-US" w:bidi="ar-SA"/>
        </w:rPr>
      </w:pPr>
      <w:r w:rsidRPr="006A61FC">
        <w:rPr>
          <w:kern w:val="2"/>
          <w:lang w:val="en-US" w:bidi="ar-SA"/>
        </w:rPr>
        <w:t>5、职工福利费税收筹划方法</w:t>
      </w:r>
    </w:p>
    <w:p w:rsidR="009735FB" w:rsidRPr="006A61FC" w:rsidRDefault="009735FB" w:rsidP="009735FB">
      <w:pPr>
        <w:pStyle w:val="a3"/>
        <w:widowControl/>
        <w:spacing w:before="0" w:line="600" w:lineRule="exact"/>
        <w:ind w:left="751"/>
        <w:rPr>
          <w:kern w:val="2"/>
          <w:lang w:val="en-US" w:bidi="ar-SA"/>
        </w:rPr>
      </w:pPr>
      <w:r w:rsidRPr="006A61FC">
        <w:rPr>
          <w:kern w:val="2"/>
          <w:lang w:val="en-US" w:bidi="ar-SA"/>
        </w:rPr>
        <w:t>6、职工工会经费税收筹划方法</w:t>
      </w:r>
    </w:p>
    <w:p w:rsidR="009735FB" w:rsidRPr="006A61FC" w:rsidRDefault="009735FB" w:rsidP="009735FB">
      <w:pPr>
        <w:pStyle w:val="a3"/>
        <w:widowControl/>
        <w:spacing w:before="0" w:line="600" w:lineRule="exact"/>
        <w:ind w:left="751"/>
        <w:rPr>
          <w:kern w:val="2"/>
          <w:lang w:val="en-US" w:bidi="ar-SA"/>
        </w:rPr>
      </w:pPr>
      <w:r w:rsidRPr="006A61FC">
        <w:rPr>
          <w:kern w:val="2"/>
          <w:lang w:val="en-US" w:bidi="ar-SA"/>
        </w:rPr>
        <w:t>7、综合所得税收筹划方法</w:t>
      </w:r>
    </w:p>
    <w:p w:rsidR="009735FB" w:rsidRPr="006A61FC" w:rsidRDefault="009735FB" w:rsidP="009735FB">
      <w:pPr>
        <w:pStyle w:val="a3"/>
        <w:widowControl/>
        <w:spacing w:before="0" w:line="600" w:lineRule="exact"/>
        <w:ind w:left="751"/>
        <w:rPr>
          <w:kern w:val="2"/>
          <w:lang w:val="en-US" w:bidi="ar-SA"/>
        </w:rPr>
      </w:pPr>
      <w:r w:rsidRPr="006A61FC">
        <w:rPr>
          <w:kern w:val="2"/>
          <w:lang w:val="en-US" w:bidi="ar-SA"/>
        </w:rPr>
        <w:t>8、经营所得税收筹划方法</w:t>
      </w:r>
    </w:p>
    <w:p w:rsidR="009735FB" w:rsidRPr="006A61FC" w:rsidRDefault="009735FB" w:rsidP="009735FB">
      <w:pPr>
        <w:pStyle w:val="a3"/>
        <w:widowControl/>
        <w:spacing w:before="0" w:line="600" w:lineRule="exact"/>
        <w:ind w:left="751"/>
        <w:rPr>
          <w:kern w:val="2"/>
          <w:lang w:val="en-US" w:bidi="ar-SA"/>
        </w:rPr>
      </w:pPr>
      <w:r w:rsidRPr="006A61FC">
        <w:rPr>
          <w:kern w:val="2"/>
          <w:lang w:val="en-US" w:bidi="ar-SA"/>
        </w:rPr>
        <w:t>9、利息、股息、红利税收筹划方法</w:t>
      </w:r>
    </w:p>
    <w:p w:rsidR="009735FB" w:rsidRPr="006A61FC" w:rsidRDefault="009735FB" w:rsidP="009735FB">
      <w:pPr>
        <w:pStyle w:val="a3"/>
        <w:widowControl/>
        <w:spacing w:before="0" w:line="600" w:lineRule="exact"/>
        <w:ind w:left="751"/>
        <w:rPr>
          <w:kern w:val="2"/>
          <w:lang w:val="en-US" w:bidi="ar-SA"/>
        </w:rPr>
      </w:pPr>
      <w:r w:rsidRPr="006A61FC">
        <w:rPr>
          <w:kern w:val="2"/>
          <w:lang w:val="en-US" w:bidi="ar-SA"/>
        </w:rPr>
        <w:t>10、财产租赁所得、财产转让所得、偶然所得税收筹划方法</w:t>
      </w:r>
    </w:p>
    <w:p w:rsidR="009735FB" w:rsidRPr="006A61FC" w:rsidRDefault="009735FB" w:rsidP="009735FB">
      <w:pPr>
        <w:pStyle w:val="a3"/>
        <w:widowControl/>
        <w:spacing w:before="0" w:line="600" w:lineRule="exact"/>
        <w:ind w:left="751"/>
        <w:rPr>
          <w:kern w:val="2"/>
          <w:lang w:val="en-US" w:bidi="ar-SA"/>
        </w:rPr>
      </w:pPr>
      <w:r w:rsidRPr="006A61FC">
        <w:rPr>
          <w:kern w:val="2"/>
          <w:lang w:val="en-US" w:bidi="ar-SA"/>
        </w:rPr>
        <w:t>11、上市公司股权激励方案设计及纳税实务</w:t>
      </w:r>
    </w:p>
    <w:p w:rsidR="009735FB" w:rsidRDefault="009735FB" w:rsidP="009735FB">
      <w:pPr>
        <w:pStyle w:val="a3"/>
        <w:widowControl/>
        <w:spacing w:before="0" w:line="600" w:lineRule="exact"/>
        <w:ind w:left="751"/>
        <w:rPr>
          <w:kern w:val="2"/>
          <w:lang w:val="en-US" w:bidi="ar-SA"/>
        </w:rPr>
      </w:pPr>
      <w:r w:rsidRPr="006A61FC">
        <w:rPr>
          <w:kern w:val="2"/>
          <w:lang w:val="en-US" w:bidi="ar-SA"/>
        </w:rPr>
        <w:t>12</w:t>
      </w:r>
      <w:r>
        <w:rPr>
          <w:kern w:val="2"/>
          <w:lang w:val="en-US" w:bidi="ar-SA"/>
        </w:rPr>
        <w:t>、非上市公司股权激励方案设计及纳税</w:t>
      </w:r>
    </w:p>
    <w:p w:rsidR="009735FB" w:rsidRPr="006A61FC" w:rsidRDefault="009735FB" w:rsidP="009735FB">
      <w:pPr>
        <w:pStyle w:val="a3"/>
        <w:widowControl/>
        <w:spacing w:before="0" w:line="600" w:lineRule="exact"/>
        <w:ind w:left="751"/>
        <w:rPr>
          <w:kern w:val="2"/>
          <w:lang w:val="en-US" w:bidi="ar-SA"/>
        </w:rPr>
      </w:pPr>
      <w:r w:rsidRPr="006A61FC">
        <w:rPr>
          <w:kern w:val="2"/>
          <w:lang w:val="en-US" w:bidi="ar-SA"/>
        </w:rPr>
        <w:t>13、利润分享计划方案设计及纳税实务</w:t>
      </w:r>
    </w:p>
    <w:p w:rsidR="009735FB" w:rsidRPr="006A61FC" w:rsidRDefault="009735FB" w:rsidP="009735FB">
      <w:pPr>
        <w:pStyle w:val="a3"/>
        <w:widowControl/>
        <w:spacing w:before="0" w:line="600" w:lineRule="exact"/>
        <w:ind w:left="751"/>
        <w:rPr>
          <w:kern w:val="2"/>
          <w:lang w:val="en-US" w:bidi="ar-SA"/>
        </w:rPr>
      </w:pPr>
      <w:r w:rsidRPr="006A61FC">
        <w:rPr>
          <w:kern w:val="2"/>
          <w:lang w:val="en-US" w:bidi="ar-SA"/>
        </w:rPr>
        <w:t>14、竞业限制补偿金、离职补偿金及纳税实务</w:t>
      </w:r>
    </w:p>
    <w:p w:rsidR="009735FB" w:rsidRPr="006A61FC" w:rsidRDefault="009735FB" w:rsidP="009735FB">
      <w:pPr>
        <w:pStyle w:val="a3"/>
        <w:widowControl/>
        <w:spacing w:before="0" w:line="600" w:lineRule="exact"/>
        <w:ind w:left="111" w:right="274" w:firstLine="640"/>
        <w:rPr>
          <w:kern w:val="2"/>
          <w:lang w:val="en-US" w:bidi="ar-SA"/>
        </w:rPr>
      </w:pPr>
      <w:r w:rsidRPr="006A61FC">
        <w:rPr>
          <w:kern w:val="2"/>
          <w:lang w:val="en-US" w:bidi="ar-SA"/>
        </w:rPr>
        <w:t>15、社会保险之工资总额与个人所得税及企业所得税工资、 薪金总额的协同与差异</w:t>
      </w:r>
    </w:p>
    <w:p w:rsidR="009735FB" w:rsidRPr="006A61FC" w:rsidRDefault="009735FB" w:rsidP="009735FB">
      <w:pPr>
        <w:pStyle w:val="a3"/>
        <w:widowControl/>
        <w:spacing w:before="0" w:line="600" w:lineRule="exact"/>
        <w:ind w:left="111" w:right="274" w:firstLine="640"/>
        <w:rPr>
          <w:kern w:val="2"/>
          <w:lang w:val="en-US" w:bidi="ar-SA"/>
        </w:rPr>
      </w:pPr>
      <w:r w:rsidRPr="006A61FC">
        <w:rPr>
          <w:kern w:val="2"/>
          <w:lang w:val="en-US" w:bidi="ar-SA"/>
        </w:rPr>
        <w:t>16、社会保险在个人所得税及企业所得税税前扣除的相关规 定等；</w:t>
      </w:r>
    </w:p>
    <w:p w:rsidR="00A03297" w:rsidRDefault="00A03297" w:rsidP="00A03297">
      <w:pPr>
        <w:rPr>
          <w:rFonts w:ascii="仿宋" w:eastAsia="仿宋" w:hAnsi="仿宋" w:cs="仿宋" w:hint="eastAsia"/>
          <w:sz w:val="32"/>
          <w:szCs w:val="32"/>
        </w:rPr>
      </w:pPr>
    </w:p>
    <w:p w:rsidR="00A03297" w:rsidRPr="00A03297" w:rsidRDefault="00A03297" w:rsidP="00A03297">
      <w:pPr>
        <w:rPr>
          <w:rFonts w:ascii="仿宋" w:eastAsia="仿宋" w:hAnsi="仿宋" w:cs="仿宋" w:hint="eastAsia"/>
          <w:sz w:val="32"/>
          <w:szCs w:val="32"/>
        </w:rPr>
      </w:pPr>
      <w:r w:rsidRPr="00A03297">
        <w:rPr>
          <w:rFonts w:ascii="仿宋" w:eastAsia="仿宋" w:hAnsi="仿宋" w:cs="仿宋" w:hint="eastAsia"/>
          <w:sz w:val="32"/>
          <w:szCs w:val="32"/>
        </w:rPr>
        <w:lastRenderedPageBreak/>
        <w:t>第二部分 薪税师基础知识</w:t>
      </w:r>
    </w:p>
    <w:p w:rsidR="009735FB" w:rsidRPr="006A61FC" w:rsidRDefault="009735FB" w:rsidP="00A03297">
      <w:pPr>
        <w:pStyle w:val="a3"/>
        <w:widowControl/>
        <w:tabs>
          <w:tab w:val="left" w:pos="2371"/>
        </w:tabs>
        <w:spacing w:before="0" w:line="600" w:lineRule="exact"/>
        <w:ind w:right="4733" w:firstLineChars="300" w:firstLine="960"/>
        <w:rPr>
          <w:kern w:val="2"/>
          <w:lang w:val="en-US" w:bidi="ar-SA"/>
        </w:rPr>
      </w:pPr>
      <w:r w:rsidRPr="006A61FC">
        <w:rPr>
          <w:kern w:val="2"/>
          <w:lang w:val="en-US" w:bidi="ar-SA"/>
        </w:rPr>
        <w:t>1、薪酬管理</w:t>
      </w:r>
    </w:p>
    <w:p w:rsidR="009735FB" w:rsidRPr="006A61FC" w:rsidRDefault="009735FB" w:rsidP="00A03297">
      <w:pPr>
        <w:pStyle w:val="a3"/>
        <w:widowControl/>
        <w:spacing w:before="0" w:line="600" w:lineRule="exact"/>
        <w:ind w:leftChars="50" w:left="105" w:firstLineChars="250" w:firstLine="800"/>
        <w:rPr>
          <w:kern w:val="2"/>
          <w:lang w:val="en-US" w:bidi="ar-SA"/>
        </w:rPr>
      </w:pPr>
      <w:r w:rsidRPr="006A61FC">
        <w:rPr>
          <w:kern w:val="2"/>
          <w:lang w:val="en-US" w:bidi="ar-SA"/>
        </w:rPr>
        <w:t>2、社会保险、住房公积金、残疾人就业保障金基础知识</w:t>
      </w:r>
    </w:p>
    <w:p w:rsidR="009735FB" w:rsidRPr="006A61FC" w:rsidRDefault="009735FB" w:rsidP="009735FB">
      <w:pPr>
        <w:pStyle w:val="a3"/>
        <w:widowControl/>
        <w:spacing w:before="0" w:line="600" w:lineRule="exact"/>
        <w:ind w:left="931"/>
        <w:rPr>
          <w:kern w:val="2"/>
          <w:lang w:val="en-US" w:bidi="ar-SA"/>
        </w:rPr>
      </w:pPr>
      <w:r w:rsidRPr="006A61FC">
        <w:rPr>
          <w:kern w:val="2"/>
          <w:lang w:val="en-US" w:bidi="ar-SA"/>
        </w:rPr>
        <w:t>3、税收概论</w:t>
      </w:r>
    </w:p>
    <w:p w:rsidR="009735FB" w:rsidRPr="006A61FC" w:rsidRDefault="009735FB" w:rsidP="009735FB">
      <w:pPr>
        <w:pStyle w:val="a3"/>
        <w:widowControl/>
        <w:spacing w:before="0" w:line="600" w:lineRule="exact"/>
        <w:ind w:left="931"/>
        <w:rPr>
          <w:kern w:val="2"/>
          <w:lang w:val="en-US" w:bidi="ar-SA"/>
        </w:rPr>
      </w:pPr>
      <w:r w:rsidRPr="006A61FC">
        <w:rPr>
          <w:kern w:val="2"/>
          <w:lang w:val="en-US" w:bidi="ar-SA"/>
        </w:rPr>
        <w:t>4、个人所得税基础知识及纳税申报</w:t>
      </w:r>
    </w:p>
    <w:p w:rsidR="009735FB" w:rsidRPr="006A61FC" w:rsidRDefault="009735FB" w:rsidP="009735FB">
      <w:pPr>
        <w:pStyle w:val="a3"/>
        <w:widowControl/>
        <w:spacing w:before="0" w:line="600" w:lineRule="exact"/>
        <w:ind w:left="931"/>
        <w:rPr>
          <w:kern w:val="2"/>
          <w:lang w:val="en-US" w:bidi="ar-SA"/>
        </w:rPr>
      </w:pPr>
      <w:r w:rsidRPr="006A61FC">
        <w:rPr>
          <w:kern w:val="2"/>
          <w:lang w:val="en-US" w:bidi="ar-SA"/>
        </w:rPr>
        <w:t>5、税务审计与税务代理</w:t>
      </w:r>
    </w:p>
    <w:p w:rsidR="009735FB" w:rsidRPr="006A61FC" w:rsidRDefault="009735FB" w:rsidP="009735FB">
      <w:pPr>
        <w:pStyle w:val="a3"/>
        <w:widowControl/>
        <w:spacing w:before="0" w:line="600" w:lineRule="exact"/>
        <w:ind w:left="931"/>
        <w:rPr>
          <w:kern w:val="2"/>
          <w:lang w:val="en-US" w:bidi="ar-SA"/>
        </w:rPr>
      </w:pPr>
      <w:r w:rsidRPr="006A61FC">
        <w:rPr>
          <w:kern w:val="2"/>
          <w:lang w:val="en-US" w:bidi="ar-SA"/>
        </w:rPr>
        <w:t>6、薪税软件使用实务</w:t>
      </w:r>
    </w:p>
    <w:p w:rsidR="009735FB" w:rsidRPr="006A61FC" w:rsidRDefault="009735FB" w:rsidP="009735FB">
      <w:pPr>
        <w:pStyle w:val="a3"/>
        <w:widowControl/>
        <w:spacing w:before="0" w:line="600" w:lineRule="exact"/>
        <w:ind w:left="111" w:right="114" w:firstLine="820"/>
        <w:rPr>
          <w:kern w:val="2"/>
          <w:lang w:val="en-US" w:bidi="ar-SA"/>
        </w:rPr>
      </w:pPr>
      <w:r w:rsidRPr="006A61FC">
        <w:rPr>
          <w:kern w:val="2"/>
          <w:lang w:val="en-US" w:bidi="ar-SA"/>
        </w:rPr>
        <w:t>7、薪酬管理相关《企业会计准则》及《管理会计应用指引》 基础知识</w:t>
      </w:r>
    </w:p>
    <w:p w:rsidR="009735FB" w:rsidRPr="00373D5E" w:rsidRDefault="009735FB" w:rsidP="009735FB">
      <w:pPr>
        <w:pStyle w:val="a3"/>
        <w:widowControl/>
        <w:spacing w:before="0" w:line="600" w:lineRule="exact"/>
        <w:ind w:firstLineChars="300" w:firstLine="960"/>
        <w:rPr>
          <w:kern w:val="2"/>
          <w:lang w:val="en-US" w:bidi="ar-SA"/>
        </w:rPr>
      </w:pPr>
      <w:r w:rsidRPr="006A61FC">
        <w:rPr>
          <w:kern w:val="2"/>
          <w:lang w:val="en-US" w:bidi="ar-SA"/>
        </w:rPr>
        <w:t>8、薪酬管理相关法律法规基础知识</w:t>
      </w:r>
    </w:p>
    <w:p w:rsidR="009735FB" w:rsidRDefault="009735FB"/>
    <w:sectPr w:rsidR="009735FB" w:rsidSect="002660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13D5" w:rsidRDefault="00A213D5" w:rsidP="00A03297">
      <w:r>
        <w:separator/>
      </w:r>
    </w:p>
  </w:endnote>
  <w:endnote w:type="continuationSeparator" w:id="0">
    <w:p w:rsidR="00A213D5" w:rsidRDefault="00A213D5" w:rsidP="00A032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13D5" w:rsidRDefault="00A213D5" w:rsidP="00A03297">
      <w:r>
        <w:separator/>
      </w:r>
    </w:p>
  </w:footnote>
  <w:footnote w:type="continuationSeparator" w:id="0">
    <w:p w:rsidR="00A213D5" w:rsidRDefault="00A213D5" w:rsidP="00A032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35FB"/>
    <w:rsid w:val="00173594"/>
    <w:rsid w:val="0026606E"/>
    <w:rsid w:val="0063791D"/>
    <w:rsid w:val="009735FB"/>
    <w:rsid w:val="00A03297"/>
    <w:rsid w:val="00A213D5"/>
    <w:rsid w:val="00AA0A0E"/>
    <w:rsid w:val="00B179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06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1"/>
    <w:qFormat/>
    <w:rsid w:val="009735FB"/>
    <w:pPr>
      <w:autoSpaceDE w:val="0"/>
      <w:autoSpaceDN w:val="0"/>
      <w:ind w:left="771"/>
      <w:jc w:val="left"/>
      <w:outlineLvl w:val="0"/>
    </w:pPr>
    <w:rPr>
      <w:rFonts w:ascii="仿宋" w:eastAsia="仿宋" w:hAnsi="仿宋" w:cs="仿宋"/>
      <w:b/>
      <w:bCs/>
      <w:kern w:val="0"/>
      <w:sz w:val="32"/>
      <w:szCs w:val="3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1"/>
    <w:rsid w:val="009735FB"/>
    <w:rPr>
      <w:rFonts w:ascii="仿宋" w:eastAsia="仿宋" w:hAnsi="仿宋" w:cs="仿宋"/>
      <w:b/>
      <w:bCs/>
      <w:kern w:val="0"/>
      <w:sz w:val="32"/>
      <w:szCs w:val="32"/>
      <w:lang w:val="zh-CN" w:bidi="zh-CN"/>
    </w:rPr>
  </w:style>
  <w:style w:type="paragraph" w:styleId="a3">
    <w:name w:val="Body Text"/>
    <w:basedOn w:val="a"/>
    <w:link w:val="Char"/>
    <w:uiPriority w:val="1"/>
    <w:qFormat/>
    <w:rsid w:val="009735FB"/>
    <w:pPr>
      <w:autoSpaceDE w:val="0"/>
      <w:autoSpaceDN w:val="0"/>
      <w:spacing w:before="190"/>
      <w:jc w:val="left"/>
    </w:pPr>
    <w:rPr>
      <w:rFonts w:ascii="仿宋" w:eastAsia="仿宋" w:hAnsi="仿宋" w:cs="仿宋"/>
      <w:kern w:val="0"/>
      <w:sz w:val="32"/>
      <w:szCs w:val="32"/>
      <w:lang w:val="zh-CN" w:bidi="zh-CN"/>
    </w:rPr>
  </w:style>
  <w:style w:type="character" w:customStyle="1" w:styleId="Char">
    <w:name w:val="正文文本 Char"/>
    <w:basedOn w:val="a0"/>
    <w:link w:val="a3"/>
    <w:uiPriority w:val="1"/>
    <w:rsid w:val="009735FB"/>
    <w:rPr>
      <w:rFonts w:ascii="仿宋" w:eastAsia="仿宋" w:hAnsi="仿宋" w:cs="仿宋"/>
      <w:kern w:val="0"/>
      <w:sz w:val="32"/>
      <w:szCs w:val="32"/>
      <w:lang w:val="zh-CN" w:bidi="zh-CN"/>
    </w:rPr>
  </w:style>
  <w:style w:type="paragraph" w:styleId="a4">
    <w:name w:val="header"/>
    <w:basedOn w:val="a"/>
    <w:link w:val="Char0"/>
    <w:uiPriority w:val="99"/>
    <w:semiHidden/>
    <w:unhideWhenUsed/>
    <w:rsid w:val="00A032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A03297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A032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A0329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gyb1</cp:lastModifiedBy>
  <cp:revision>2</cp:revision>
  <cp:lastPrinted>2019-03-26T01:59:00Z</cp:lastPrinted>
  <dcterms:created xsi:type="dcterms:W3CDTF">2019-03-26T01:36:00Z</dcterms:created>
  <dcterms:modified xsi:type="dcterms:W3CDTF">2019-03-26T02:09:00Z</dcterms:modified>
</cp:coreProperties>
</file>